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200" w:rsidRPr="00E2170F" w:rsidRDefault="00E2170F" w:rsidP="00427B9A">
      <w:pPr>
        <w:jc w:val="both"/>
        <w:rPr>
          <w:rFonts w:ascii="Times New Roman" w:hAnsi="Times New Roman" w:cs="Times New Roman"/>
          <w:sz w:val="24"/>
        </w:rPr>
      </w:pPr>
      <w:bookmarkStart w:id="0" w:name="_GoBack"/>
      <w:bookmarkEnd w:id="0"/>
      <w:r>
        <w:rPr>
          <w:rFonts w:ascii="Times New Roman" w:hAnsi="Times New Roman" w:cs="Times New Roman"/>
          <w:sz w:val="24"/>
        </w:rPr>
        <w:t>Родионов Олег</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Проблемы надежности электроснабжения потребителей</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При эксплуатации систем электроснабжения особое внимание необходимо уделять надежности электроснабжения. Надежность электроснабжения - это способность электрической системы обеспечивать подключенных потребителей бесперебойным электроснабжением установленного качества.</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Поддержание требуемого уровня надежности электроснабжения имеет первостепенное значение. Перебои в подаче электроэнергии приводят к нарушениям технологического процесса, приводящим к значительным потерям имущества и другим негативным последствиям.</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Объектом исследования в данной статье является проблема надежности электроснабжения потребителей. Среди основных проблем электроснабжения потребителей можно выделить проблему несвоевременного установления зон безопасности для электросетевых объектов. Как показала практика, из-за отсутствия в Федеральной службе государственной регистрации, кадастра и картографии информации о зонах безопасности линий электропередачи (далее - линии электропередачи) и разметки, содержащей указание размера зоны безопасности (зона безопасности считается установленной с момента дата внесения в документы государственного кадастрового учета сведений о его границах), сведения о соответствующей организации-собственнике, установленные ограничения не соблюдены, приводящие к аварийным ситуациям, влияющим на требуемый уровень надежности электроснабжения потребителей. До 19 декабря 2006 года установление охранных зон не было обязательным требованием, поскольку статья 89 Земельного кодекса Российской Федерации предусматривала, что "защитные зоны могут устанавливаться для обеспечения деятельности организаций и эксплуатации энергетических объектов". Поправки, предусматривающие обязательное установление зон безопасности, были внесены в эту статью Федеральным законом от 04.12.2006 № 204-ФЗ “О внесении изменений в статьи 87 и 89 Земельного кодекса Российской Федерации”. Оно было сформулировано следующим образом: “для обеспечения безопасной и безаварийной эксплуатации, безопасной эксплуатации объектов электросетевого хозяйства и других объектов электроэнергетики, определенных законодательством Российской Федерации об электроэнергетике, устанавливаются охранные зоны с особыми условиями использования земельных участков, независимо от категории земель это включает в себя эти земли".</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 xml:space="preserve">В соответствии с этой статьей порядок установления зон безопасности и использования соответствующих земельных участков должен был определяться </w:t>
      </w:r>
      <w:r w:rsidRPr="00E2170F">
        <w:rPr>
          <w:rFonts w:ascii="Times New Roman" w:hAnsi="Times New Roman" w:cs="Times New Roman"/>
          <w:color w:val="2C2D2E"/>
          <w:sz w:val="24"/>
          <w:szCs w:val="23"/>
          <w:shd w:val="clear" w:color="auto" w:fill="FFFFFF"/>
        </w:rPr>
        <w:lastRenderedPageBreak/>
        <w:t xml:space="preserve">Правительством Российской Федерации. Этот порядок был утвержден Постановлением Правительства Российской Федерации от 24 февраля 2009 года № 160 “О порядке установления зон безопасности объектов электросетевого хозяйства и особых условиях использования земельных участков, расположенных в границах таких зон”, которое вступило в силу 17 марта 2009 года. Но, на сегодняшний день, ни одним подзаконным актом Российской Федерации не установлен четкий алгоритм внесения информации о местоположении охраняемых зон в ЕГРН. При установлении границ охранной зоны линии электропередачи бывают случаи, когда </w:t>
      </w:r>
      <w:proofErr w:type="spellStart"/>
      <w:r w:rsidRPr="00E2170F">
        <w:rPr>
          <w:rFonts w:ascii="Times New Roman" w:hAnsi="Times New Roman" w:cs="Times New Roman"/>
          <w:color w:val="2C2D2E"/>
          <w:sz w:val="24"/>
          <w:szCs w:val="23"/>
          <w:shd w:val="clear" w:color="auto" w:fill="FFFFFF"/>
        </w:rPr>
        <w:t>Ростехнадзор</w:t>
      </w:r>
      <w:proofErr w:type="spellEnd"/>
      <w:r w:rsidRPr="00E2170F">
        <w:rPr>
          <w:rFonts w:ascii="Times New Roman" w:hAnsi="Times New Roman" w:cs="Times New Roman"/>
          <w:color w:val="2C2D2E"/>
          <w:sz w:val="24"/>
          <w:szCs w:val="23"/>
          <w:shd w:val="clear" w:color="auto" w:fill="FFFFFF"/>
        </w:rPr>
        <w:t xml:space="preserve"> отказывается выдавать решение об утверждении границ охранной зоны, ссылаясь на то, что владелец линии электропередачи в составе пакета документов должен приложить акт ввода объекта в эксплуатацию и/или разрешение на эксплуатацию электростанции. </w:t>
      </w:r>
      <w:proofErr w:type="gramStart"/>
      <w:r w:rsidRPr="00E2170F">
        <w:rPr>
          <w:rFonts w:ascii="Times New Roman" w:hAnsi="Times New Roman" w:cs="Times New Roman"/>
          <w:color w:val="2C2D2E"/>
          <w:sz w:val="24"/>
          <w:szCs w:val="23"/>
          <w:shd w:val="clear" w:color="auto" w:fill="FFFFFF"/>
        </w:rPr>
        <w:t>Однако</w:t>
      </w:r>
      <w:proofErr w:type="gramEnd"/>
      <w:r w:rsidRPr="00E2170F">
        <w:rPr>
          <w:rFonts w:ascii="Times New Roman" w:hAnsi="Times New Roman" w:cs="Times New Roman"/>
          <w:color w:val="2C2D2E"/>
          <w:sz w:val="24"/>
          <w:szCs w:val="23"/>
          <w:shd w:val="clear" w:color="auto" w:fill="FFFFFF"/>
        </w:rPr>
        <w:t xml:space="preserve"> как могут быть предоставлены эти документы, если к заявке на получение разрешения на строительство прилагается описание расположения охраняемой территории? То есть, согласно Градостроительному кодексу Российской Федерации, зона безопасности устанавливается до проведения строительно-монтажных работ, а подразделения </w:t>
      </w:r>
      <w:proofErr w:type="spellStart"/>
      <w:r w:rsidRPr="00E2170F">
        <w:rPr>
          <w:rFonts w:ascii="Times New Roman" w:hAnsi="Times New Roman" w:cs="Times New Roman"/>
          <w:color w:val="2C2D2E"/>
          <w:sz w:val="24"/>
          <w:szCs w:val="23"/>
          <w:shd w:val="clear" w:color="auto" w:fill="FFFFFF"/>
        </w:rPr>
        <w:t>Ростехнадзора</w:t>
      </w:r>
      <w:proofErr w:type="spellEnd"/>
      <w:r w:rsidRPr="00E2170F">
        <w:rPr>
          <w:rFonts w:ascii="Times New Roman" w:hAnsi="Times New Roman" w:cs="Times New Roman"/>
          <w:color w:val="2C2D2E"/>
          <w:sz w:val="24"/>
          <w:szCs w:val="23"/>
          <w:shd w:val="clear" w:color="auto" w:fill="FFFFFF"/>
        </w:rPr>
        <w:t xml:space="preserve"> могут вынести решение об утверждении местоположения зоны безопасности только после ввода объекта в эксплуатацию. А также, не все органы государственной власти и местного самоуправления уполномочены утверждать расположение границ охраняемых зон. Например, Устав администрации Казани не закрепляет полномочий администрации по утверждению расположения границ охраняемых зон. Такая же ситуация наблюдается во многих регионах Российской Федерации.</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Чтобы решить эту проблему, необходимо изменить систему отношений между владельцами линий электропередач и органами государственной власти, внеся изменения в законодательные акты, которые не противоречат друг другу и регулируют четкую процедуру внесения информации о местоположении охранных зон линий электропередач в ЕГРН.</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Для решения этой проблемы необходимо изменить систему взаимоотношений между владельцами линий электропередачи и органами государственной власти, внеся изменения в законодательные акты, которые не противоречат друг другу и регулируют четкую процедуру внесения информации о местоположении зон охраны линий электропередачи в ЕГРН.</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Анализ ситуации, подходов к решению данной проблемы надежности электроснабжения подтверждает необходимость рассмотрения взаимоотношений между владельцами электросетевых объектов потребителей и органами государственной власти.</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lastRenderedPageBreak/>
        <w:t>Литература:</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[1] Журнал "Промышленная и экологическая безопасность, охрана труда" № 12;</w:t>
      </w:r>
    </w:p>
    <w:p w:rsidR="00E2170F"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 xml:space="preserve">[2] "Земельный кодекс Российской Федерации" от 25 октября 2001 г. </w:t>
      </w:r>
      <w:r w:rsidRPr="00E2170F">
        <w:rPr>
          <w:rFonts w:ascii="Times New Roman" w:hAnsi="Times New Roman" w:cs="Times New Roman"/>
          <w:color w:val="2C2D2E"/>
          <w:sz w:val="24"/>
          <w:szCs w:val="23"/>
          <w:shd w:val="clear" w:color="auto" w:fill="FFFFFF"/>
          <w:lang w:val="en-US"/>
        </w:rPr>
        <w:t>N</w:t>
      </w:r>
      <w:r w:rsidRPr="00E2170F">
        <w:rPr>
          <w:rFonts w:ascii="Times New Roman" w:hAnsi="Times New Roman" w:cs="Times New Roman"/>
          <w:color w:val="2C2D2E"/>
          <w:sz w:val="24"/>
          <w:szCs w:val="23"/>
          <w:shd w:val="clear" w:color="auto" w:fill="FFFFFF"/>
        </w:rPr>
        <w:t xml:space="preserve"> 136-ФЗ;</w:t>
      </w:r>
    </w:p>
    <w:p w:rsidR="00653200" w:rsidRPr="00E2170F" w:rsidRDefault="00E2170F" w:rsidP="00427B9A">
      <w:pPr>
        <w:spacing w:after="0" w:line="360" w:lineRule="auto"/>
        <w:ind w:firstLine="708"/>
        <w:jc w:val="both"/>
        <w:rPr>
          <w:rFonts w:ascii="Times New Roman" w:hAnsi="Times New Roman" w:cs="Times New Roman"/>
          <w:color w:val="2C2D2E"/>
          <w:sz w:val="24"/>
          <w:szCs w:val="23"/>
          <w:shd w:val="clear" w:color="auto" w:fill="FFFFFF"/>
        </w:rPr>
      </w:pPr>
      <w:r w:rsidRPr="00E2170F">
        <w:rPr>
          <w:rFonts w:ascii="Times New Roman" w:hAnsi="Times New Roman" w:cs="Times New Roman"/>
          <w:color w:val="2C2D2E"/>
          <w:sz w:val="24"/>
          <w:szCs w:val="23"/>
          <w:shd w:val="clear" w:color="auto" w:fill="FFFFFF"/>
        </w:rPr>
        <w:t>[3] Постановление Правительства Российской Федерации от 24 февраля 2009 г. № 160 “О порядке установления охранных зон для объектов электросетевого хозяйства и особых условиях использования земельных участков, расположенных в границах таких зон”.</w:t>
      </w:r>
    </w:p>
    <w:p w:rsidR="00FE172C" w:rsidRPr="00E2170F" w:rsidRDefault="00FE172C" w:rsidP="00427B9A">
      <w:pPr>
        <w:jc w:val="both"/>
      </w:pPr>
    </w:p>
    <w:sectPr w:rsidR="00FE172C" w:rsidRPr="00E2170F" w:rsidSect="0013539F">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DC4"/>
    <w:rsid w:val="00427B9A"/>
    <w:rsid w:val="00597E5D"/>
    <w:rsid w:val="00653200"/>
    <w:rsid w:val="009049FD"/>
    <w:rsid w:val="00A22DC4"/>
    <w:rsid w:val="00E2170F"/>
    <w:rsid w:val="00FE1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CCF71"/>
  <w15:chartTrackingRefBased/>
  <w15:docId w15:val="{CA97B337-1E62-4796-AA25-CC39A7ECB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2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3200"/>
    <w:rPr>
      <w:color w:val="0563C1" w:themeColor="hyperlink"/>
      <w:u w:val="single"/>
    </w:rPr>
  </w:style>
  <w:style w:type="paragraph" w:styleId="a4">
    <w:name w:val="Normal (Web)"/>
    <w:basedOn w:val="a"/>
    <w:uiPriority w:val="99"/>
    <w:semiHidden/>
    <w:unhideWhenUsed/>
    <w:rsid w:val="006532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049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049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808</Words>
  <Characters>4610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Родионов Олег</dc:creator>
  <cp:keywords/>
  <dc:description/>
  <cp:lastModifiedBy>Kafedra</cp:lastModifiedBy>
  <cp:revision>6</cp:revision>
  <cp:lastPrinted>2022-10-25T11:57:00Z</cp:lastPrinted>
  <dcterms:created xsi:type="dcterms:W3CDTF">2022-10-25T11:56:00Z</dcterms:created>
  <dcterms:modified xsi:type="dcterms:W3CDTF">2022-11-02T08:50:00Z</dcterms:modified>
</cp:coreProperties>
</file>